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6B" w:rsidRPr="00C10F78" w:rsidRDefault="0012046B" w:rsidP="002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12046B" w:rsidRPr="001F10F6" w:rsidRDefault="0012046B" w:rsidP="002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28 июня </w:t>
      </w:r>
      <w:r w:rsidRPr="001F10F6">
        <w:rPr>
          <w:rFonts w:ascii="Times New Roman" w:hAnsi="Times New Roman"/>
          <w:b/>
          <w:sz w:val="28"/>
          <w:szCs w:val="28"/>
          <w:lang w:eastAsia="ru-RU"/>
        </w:rPr>
        <w:t>2017 №</w:t>
      </w:r>
      <w:r w:rsidRPr="001F10F6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1F10F6"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:rsidR="0012046B" w:rsidRPr="00C10F78" w:rsidRDefault="0012046B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12046B" w:rsidRPr="00C10F78" w:rsidRDefault="0012046B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12046B" w:rsidRPr="00C10F78" w:rsidRDefault="0012046B" w:rsidP="002103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2046B" w:rsidRPr="001F10F6" w:rsidRDefault="0012046B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0F6">
        <w:rPr>
          <w:rFonts w:ascii="Times New Roman" w:hAnsi="Times New Roman"/>
          <w:sz w:val="28"/>
          <w:szCs w:val="28"/>
          <w:lang w:eastAsia="ru-RU"/>
        </w:rPr>
        <w:t>В рамках мероприятий по Представлению Контрольно-счетной палаты Озерского городского округа от 28 июня 2017 года № 5 заведующим Муниципального бюджетного дошкольного образовательного учреждения «Детский сад комбинированного вида «Родничок» представлена информация:</w:t>
      </w:r>
    </w:p>
    <w:p w:rsidR="0012046B" w:rsidRPr="00B700BC" w:rsidRDefault="0012046B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0BC">
        <w:rPr>
          <w:rFonts w:ascii="Times New Roman" w:hAnsi="Times New Roman"/>
          <w:sz w:val="28"/>
          <w:szCs w:val="28"/>
          <w:lang w:eastAsia="ru-RU"/>
        </w:rPr>
        <w:t>-</w:t>
      </w:r>
      <w:r w:rsidRPr="00B700BC">
        <w:rPr>
          <w:rFonts w:ascii="Times New Roman" w:hAnsi="Times New Roman"/>
          <w:sz w:val="28"/>
          <w:szCs w:val="28"/>
          <w:lang w:eastAsia="ru-RU"/>
        </w:rPr>
        <w:tab/>
        <w:t>данные о наличии просроченной дебиторской задолженности         по родительской плате (счет 205.31) за 2015 год – в сумме 185 854,20 рублей,         за 2016 год – в сумме 210 684,69 рублей будут отражены в бухгалтерских (финансовых) отчетах об исполнении плана финансово-хозяйственной деятельности в январе 2018 года;</w:t>
      </w:r>
    </w:p>
    <w:p w:rsidR="0012046B" w:rsidRDefault="0012046B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в бухгалтерской отчетности на 01.07.2017 отражены данные               о наличии дебиторской и кредиторской задолженностям по расчетам                   с контрагентами;</w:t>
      </w:r>
    </w:p>
    <w:p w:rsidR="0012046B" w:rsidRDefault="0012046B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объекты основных средств стоимостью до 3 000,00 рублей будут приведены в соответствие после согласования и отражены в отчетности               за 9 месяцев 2017 года в форме 0503768 «Сведения о движении нефинансовых активов»;</w:t>
      </w:r>
    </w:p>
    <w:p w:rsidR="0012046B" w:rsidRPr="001F10F6" w:rsidRDefault="0012046B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инвентарные карты учета основных средств заполнены                       в соответствии с приказом Минфина России от 30.03.2015 № 52н                     «Об утверждении форм первичных учетных документов и регистров </w:t>
      </w:r>
      <w:r w:rsidRPr="001F10F6">
        <w:rPr>
          <w:rFonts w:ascii="Times New Roman" w:hAnsi="Times New Roman"/>
          <w:sz w:val="28"/>
          <w:szCs w:val="28"/>
          <w:lang w:eastAsia="ru-RU"/>
        </w:rPr>
        <w:t>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12046B" w:rsidRDefault="0012046B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69C">
        <w:rPr>
          <w:rFonts w:ascii="Times New Roman" w:hAnsi="Times New Roman"/>
          <w:sz w:val="28"/>
          <w:szCs w:val="28"/>
          <w:lang w:eastAsia="ru-RU"/>
        </w:rPr>
        <w:t>-</w:t>
      </w:r>
      <w:r w:rsidRPr="004C169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основное средство – Автоматическая пожарная сигнализация        (ул. Южно-Уральская, д.6) – отражено в бухгалтерском учете на счете 101.24 «Машины и оборудование – особо ценное движимое имущество». Увеличена балансовая стоимость на 380 584,00 рублей и начислены амортизационные начисления на объект основных средств в сумме 105 717,78 рублей.</w:t>
      </w:r>
    </w:p>
    <w:sectPr w:rsidR="0012046B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B1F"/>
    <w:multiLevelType w:val="hybridMultilevel"/>
    <w:tmpl w:val="0E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85"/>
    <w:rsid w:val="0002178B"/>
    <w:rsid w:val="0003681F"/>
    <w:rsid w:val="00050133"/>
    <w:rsid w:val="000638AA"/>
    <w:rsid w:val="00065F7D"/>
    <w:rsid w:val="000A7709"/>
    <w:rsid w:val="000F08EF"/>
    <w:rsid w:val="0012046B"/>
    <w:rsid w:val="001661BB"/>
    <w:rsid w:val="0017362D"/>
    <w:rsid w:val="0018673A"/>
    <w:rsid w:val="001A58B6"/>
    <w:rsid w:val="001C4174"/>
    <w:rsid w:val="001D7B21"/>
    <w:rsid w:val="001F030F"/>
    <w:rsid w:val="001F10F6"/>
    <w:rsid w:val="0020348F"/>
    <w:rsid w:val="0020695A"/>
    <w:rsid w:val="0021035B"/>
    <w:rsid w:val="00253500"/>
    <w:rsid w:val="00262025"/>
    <w:rsid w:val="002951F2"/>
    <w:rsid w:val="002E277F"/>
    <w:rsid w:val="002E6E77"/>
    <w:rsid w:val="00304047"/>
    <w:rsid w:val="003935A5"/>
    <w:rsid w:val="003D5366"/>
    <w:rsid w:val="004B471A"/>
    <w:rsid w:val="004C169C"/>
    <w:rsid w:val="004C5BA1"/>
    <w:rsid w:val="004D758E"/>
    <w:rsid w:val="004E48E8"/>
    <w:rsid w:val="004F2AC6"/>
    <w:rsid w:val="004F5DA3"/>
    <w:rsid w:val="00526CA3"/>
    <w:rsid w:val="00534BF6"/>
    <w:rsid w:val="005724FF"/>
    <w:rsid w:val="00580D3D"/>
    <w:rsid w:val="00597C55"/>
    <w:rsid w:val="005D2DDF"/>
    <w:rsid w:val="005E46C8"/>
    <w:rsid w:val="005F2FDD"/>
    <w:rsid w:val="00600350"/>
    <w:rsid w:val="00623DEA"/>
    <w:rsid w:val="006C027F"/>
    <w:rsid w:val="006E1813"/>
    <w:rsid w:val="007273A8"/>
    <w:rsid w:val="007A40D6"/>
    <w:rsid w:val="007A6400"/>
    <w:rsid w:val="007A6B54"/>
    <w:rsid w:val="007B73FE"/>
    <w:rsid w:val="007C1B44"/>
    <w:rsid w:val="00811248"/>
    <w:rsid w:val="008141B8"/>
    <w:rsid w:val="00816CDD"/>
    <w:rsid w:val="0083431E"/>
    <w:rsid w:val="00867BCA"/>
    <w:rsid w:val="008A4FB5"/>
    <w:rsid w:val="008F3853"/>
    <w:rsid w:val="008F5136"/>
    <w:rsid w:val="00941307"/>
    <w:rsid w:val="00976C81"/>
    <w:rsid w:val="009A19FE"/>
    <w:rsid w:val="009D5B95"/>
    <w:rsid w:val="009E6928"/>
    <w:rsid w:val="009F70AB"/>
    <w:rsid w:val="00A056FC"/>
    <w:rsid w:val="00A14630"/>
    <w:rsid w:val="00A149EC"/>
    <w:rsid w:val="00AD3925"/>
    <w:rsid w:val="00AD7A6F"/>
    <w:rsid w:val="00AF4E2D"/>
    <w:rsid w:val="00AF7456"/>
    <w:rsid w:val="00B041EB"/>
    <w:rsid w:val="00B1579A"/>
    <w:rsid w:val="00B26814"/>
    <w:rsid w:val="00B358B5"/>
    <w:rsid w:val="00B700BC"/>
    <w:rsid w:val="00B96262"/>
    <w:rsid w:val="00BC6D52"/>
    <w:rsid w:val="00C10F78"/>
    <w:rsid w:val="00C13784"/>
    <w:rsid w:val="00C25EE4"/>
    <w:rsid w:val="00C35834"/>
    <w:rsid w:val="00C56483"/>
    <w:rsid w:val="00C63694"/>
    <w:rsid w:val="00C862AE"/>
    <w:rsid w:val="00CA4AB6"/>
    <w:rsid w:val="00CE5097"/>
    <w:rsid w:val="00CE7B97"/>
    <w:rsid w:val="00D0201D"/>
    <w:rsid w:val="00D270DE"/>
    <w:rsid w:val="00D57B64"/>
    <w:rsid w:val="00D90BF9"/>
    <w:rsid w:val="00DF1D9A"/>
    <w:rsid w:val="00DF28BA"/>
    <w:rsid w:val="00E61285"/>
    <w:rsid w:val="00E614B5"/>
    <w:rsid w:val="00E713A6"/>
    <w:rsid w:val="00E90225"/>
    <w:rsid w:val="00EA2B6A"/>
    <w:rsid w:val="00EB30EE"/>
    <w:rsid w:val="00ED56FE"/>
    <w:rsid w:val="00EF72B0"/>
    <w:rsid w:val="00F64D36"/>
    <w:rsid w:val="00F66D1F"/>
    <w:rsid w:val="00F67FB9"/>
    <w:rsid w:val="00FA00FD"/>
    <w:rsid w:val="00FE1DA4"/>
    <w:rsid w:val="00FF0C54"/>
    <w:rsid w:val="00F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3DEA"/>
    <w:pPr>
      <w:ind w:left="720"/>
      <w:contextualSpacing/>
    </w:pPr>
  </w:style>
  <w:style w:type="paragraph" w:customStyle="1" w:styleId="1">
    <w:name w:val="Стиль1"/>
    <w:basedOn w:val="Normal"/>
    <w:link w:val="10"/>
    <w:uiPriority w:val="99"/>
    <w:rsid w:val="007A40D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Стиль1 Знак"/>
    <w:basedOn w:val="DefaultParagraphFont"/>
    <w:link w:val="1"/>
    <w:uiPriority w:val="99"/>
    <w:locked/>
    <w:rsid w:val="007A40D6"/>
    <w:rPr>
      <w:rFonts w:eastAsia="Times New Roman" w:cs="Times New Roman"/>
      <w:sz w:val="28"/>
      <w:szCs w:val="28"/>
      <w:lang w:val="ru-RU" w:eastAsia="en-US" w:bidi="ar-SA"/>
    </w:rPr>
  </w:style>
  <w:style w:type="character" w:styleId="Strong">
    <w:name w:val="Strong"/>
    <w:basedOn w:val="DefaultParagraphFont"/>
    <w:uiPriority w:val="99"/>
    <w:qFormat/>
    <w:locked/>
    <w:rsid w:val="00F67FB9"/>
    <w:rPr>
      <w:rFonts w:ascii="Times New Roman" w:hAnsi="Times New Roman"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301</Words>
  <Characters>1721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решениях и мерах  по  Представлению № 6          от 14  июля 2015 года Контрольно-счетной палаты Озерского городского округа по результатам проведенного планового контрольного мероприятия</dc:title>
  <dc:subject/>
  <dc:creator>$</dc:creator>
  <cp:keywords/>
  <dc:description/>
  <cp:lastModifiedBy>*</cp:lastModifiedBy>
  <cp:revision>6</cp:revision>
  <cp:lastPrinted>2015-08-03T05:27:00Z</cp:lastPrinted>
  <dcterms:created xsi:type="dcterms:W3CDTF">2017-08-09T05:27:00Z</dcterms:created>
  <dcterms:modified xsi:type="dcterms:W3CDTF">2017-08-11T06:36:00Z</dcterms:modified>
</cp:coreProperties>
</file>